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FD" w:rsidRDefault="00EE30B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noProof/>
          <w:lang w:val="en-US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9525</wp:posOffset>
            </wp:positionV>
            <wp:extent cx="923925" cy="923925"/>
            <wp:effectExtent l="0" t="0" r="0" b="0"/>
            <wp:wrapTight wrapText="bothSides">
              <wp:wrapPolygon edited="0">
                <wp:start x="-104" y="0"/>
                <wp:lineTo x="-104" y="21277"/>
                <wp:lineTo x="21369" y="21277"/>
                <wp:lineTo x="21369" y="0"/>
                <wp:lineTo x="-104" y="0"/>
              </wp:wrapPolygon>
            </wp:wrapTight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>ВИСОКА ШКОЛА СТРУКОВНИХ СТУДИЈА ЗА ОБРАЗОВАЊЕ ВАСПИТАЧА И ТРЕНЕРА</w:t>
      </w:r>
      <w:r>
        <w:rPr>
          <w:rFonts w:ascii="Times New Roman" w:hAnsi="Times New Roman" w:cs="Times New Roman"/>
          <w:b/>
        </w:rPr>
        <w:tab/>
      </w:r>
    </w:p>
    <w:p w:rsidR="00FD62FD" w:rsidRDefault="00EE30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Суботица, Банијска 67, тел. +381(0)24 547-870, факс +381(0)24 547-870</w:t>
      </w:r>
    </w:p>
    <w:p w:rsidR="00FD62FD" w:rsidRDefault="00EE30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Пиб: 100847552, жиро рачун: 840-446666-88, матични број: 08058482,                                                         </w:t>
      </w:r>
    </w:p>
    <w:p w:rsidR="00FD62FD" w:rsidRDefault="00EE30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шифра делатности: 8542; e-маил: visokaskola@gmail.com, web: www.vsovsu.rs</w:t>
      </w:r>
    </w:p>
    <w:p w:rsidR="00FD62FD" w:rsidRDefault="00FD62FD">
      <w:pPr>
        <w:spacing w:line="240" w:lineRule="auto"/>
        <w:jc w:val="both"/>
        <w:rPr>
          <w:rFonts w:ascii="Times New Roman" w:hAnsi="Times New Roman" w:cs="Times New Roman"/>
        </w:rPr>
      </w:pPr>
    </w:p>
    <w:p w:rsidR="00FD62FD" w:rsidRDefault="00EE30B2">
      <w:pPr>
        <w:spacing w:line="240" w:lineRule="auto"/>
        <w:jc w:val="both"/>
      </w:pPr>
      <w:r>
        <w:rPr>
          <w:rFonts w:ascii="Times New Roman" w:hAnsi="Times New Roman" w:cs="Times New Roman"/>
        </w:rPr>
        <w:t>Датум: 25.05.2017.</w:t>
      </w:r>
    </w:p>
    <w:p w:rsidR="00FD62FD" w:rsidRDefault="00EE30B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Број:  42-01/17           </w:t>
      </w:r>
    </w:p>
    <w:p w:rsidR="00FD62FD" w:rsidRDefault="00FD62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62FD" w:rsidRDefault="00EE30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 М</w:t>
      </w:r>
      <w:r>
        <w:rPr>
          <w:rFonts w:ascii="Times New Roman" w:hAnsi="Times New Roman" w:cs="Times New Roman"/>
          <w:b/>
          <w:sz w:val="24"/>
          <w:szCs w:val="24"/>
        </w:rPr>
        <w:t>ишљења и одлуке Комисије за избор логотипа на наградном конкурсу</w:t>
      </w:r>
    </w:p>
    <w:p w:rsidR="00FD62FD" w:rsidRDefault="00FD62FD">
      <w:pPr>
        <w:rPr>
          <w:rFonts w:ascii="Times New Roman" w:hAnsi="Times New Roman" w:cs="Times New Roman"/>
          <w:sz w:val="24"/>
          <w:szCs w:val="24"/>
        </w:rPr>
      </w:pPr>
    </w:p>
    <w:p w:rsidR="00FD62FD" w:rsidRDefault="00EE30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Након што су чланови комисије разменили мишљења о пристиглим радовима, дошло се до заједничког закључка да је број учесника, пристиглих радова, као и сам квалитет понуђених радова испод свих</w:t>
      </w:r>
      <w:r>
        <w:rPr>
          <w:rFonts w:ascii="Times New Roman" w:hAnsi="Times New Roman" w:cs="Times New Roman"/>
          <w:sz w:val="24"/>
          <w:szCs w:val="24"/>
        </w:rPr>
        <w:t xml:space="preserve"> очекивања и да ниједно решење на задовољава у потпуности естетски и технички ниво. Међутим, како је конкурс имао и маркетиншку сврху, сматра се да би поништавање конкурса допринело додатним негативним ефектима, те је предлог да се награде сви учесници кон</w:t>
      </w:r>
      <w:r>
        <w:rPr>
          <w:rFonts w:ascii="Times New Roman" w:hAnsi="Times New Roman" w:cs="Times New Roman"/>
          <w:sz w:val="24"/>
          <w:szCs w:val="24"/>
        </w:rPr>
        <w:t>курса јер је њихов број једнак броју наградних места. Незнатни новчани губитак у ваучерима био би далеко поднош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љивији насупрот могућем утиску да је школа расписала конкурс како би бесплатно придобила идејна решења. Такође, вест о томе да је школа доделила</w:t>
      </w:r>
      <w:r>
        <w:rPr>
          <w:rFonts w:ascii="Times New Roman" w:hAnsi="Times New Roman" w:cs="Times New Roman"/>
          <w:sz w:val="24"/>
          <w:szCs w:val="24"/>
        </w:rPr>
        <w:t xml:space="preserve"> награду за креативнос</w:t>
      </w:r>
      <w:r>
        <w:rPr>
          <w:rFonts w:ascii="Times New Roman" w:hAnsi="Times New Roman" w:cs="Times New Roman"/>
          <w:sz w:val="24"/>
          <w:szCs w:val="24"/>
          <w:lang w:val="sr-Cyrl-RS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и иницијативу може имати позитиван ефекат.</w:t>
      </w:r>
    </w:p>
    <w:p w:rsidR="00FD62FD" w:rsidRDefault="00EE30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конкурс је пристигло укупно девет радова, односно од три учесника. Како не би дошло до тога да један учесник заузме два и више наградних места, одлуком комисије сва три учесника заузела с</w:t>
      </w:r>
      <w:r>
        <w:rPr>
          <w:rFonts w:ascii="Times New Roman" w:hAnsi="Times New Roman" w:cs="Times New Roman"/>
          <w:sz w:val="24"/>
          <w:szCs w:val="24"/>
        </w:rPr>
        <w:t>у по једно наградно место. Као што је наведено, не постоји најбоље идејно решење за школу, пристигли радови су жирирани у међусобном односу, а исход је следећи:</w:t>
      </w:r>
    </w:p>
    <w:p w:rsidR="00FD62FD" w:rsidRDefault="00EE30B2" w:rsidP="00E771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Прво место: Мартина Фехер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482850" cy="2357120"/>
            <wp:effectExtent l="0" t="0" r="0" b="0"/>
            <wp:docPr id="2" name="Picture 1" descr="C:\Users\vsovsu\Downloads\20170426_200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vsovsu\Downloads\20170426_2007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235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2FD" w:rsidRDefault="00EE30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FD62FD" w:rsidRDefault="00EE30B2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FD62FD" w:rsidRDefault="00EE30B2" w:rsidP="00E771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Друго место: Мара Радаковић</w:t>
      </w:r>
    </w:p>
    <w:p w:rsidR="00FD62FD" w:rsidRDefault="00EE30B2" w:rsidP="00E771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3475990" cy="1955165"/>
            <wp:effectExtent l="0" t="0" r="0" b="0"/>
            <wp:docPr id="3" name="Picture 2" descr="C:\Users\vsovsu\Downloads\received_102134002688268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vsovsu\Downloads\received_1021340026882687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</w:r>
    </w:p>
    <w:p w:rsidR="00FD62FD" w:rsidRDefault="00EE30B2" w:rsidP="00E771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Треће место: Славољуб Хилченко</w:t>
      </w:r>
    </w:p>
    <w:p w:rsidR="00FD62FD" w:rsidRDefault="00EE30B2" w:rsidP="00E771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590800" cy="2590800"/>
            <wp:effectExtent l="0" t="0" r="0" b="0"/>
            <wp:docPr id="4" name="Picture 3" descr="C:\Users\vsovsu\Downloads\logo 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Users\vsovsu\Downloads\logo 2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2FD" w:rsidRDefault="00FD62FD">
      <w:pPr>
        <w:rPr>
          <w:rFonts w:ascii="Times New Roman" w:hAnsi="Times New Roman" w:cs="Times New Roman"/>
          <w:sz w:val="24"/>
          <w:szCs w:val="24"/>
        </w:rPr>
      </w:pPr>
    </w:p>
    <w:p w:rsidR="00FD62FD" w:rsidRDefault="00FD62FD">
      <w:pPr>
        <w:rPr>
          <w:rFonts w:ascii="Times New Roman" w:hAnsi="Times New Roman" w:cs="Times New Roman"/>
          <w:sz w:val="24"/>
          <w:szCs w:val="24"/>
        </w:rPr>
      </w:pPr>
    </w:p>
    <w:p w:rsidR="00FD62FD" w:rsidRDefault="00EE30B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Чланови комисије:</w:t>
      </w:r>
    </w:p>
    <w:p w:rsidR="00FD62FD" w:rsidRDefault="00EE30B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Ненад Милаковић, председник комисије</w:t>
      </w:r>
    </w:p>
    <w:p w:rsidR="00FD62FD" w:rsidRDefault="00EE30B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Наташа Чампраг Сабо, члан </w:t>
      </w:r>
    </w:p>
    <w:p w:rsidR="00FD62FD" w:rsidRDefault="00EE30B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Јасна Јовићевић, члан</w:t>
      </w:r>
    </w:p>
    <w:p w:rsidR="00FD62FD" w:rsidRDefault="00FD62FD">
      <w:pPr>
        <w:jc w:val="right"/>
      </w:pPr>
    </w:p>
    <w:sectPr w:rsidR="00FD62FD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FD"/>
    <w:rsid w:val="00E77133"/>
    <w:rsid w:val="00EE30B2"/>
    <w:rsid w:val="00FD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1715CD-13CD-479E-99C0-264519F6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/>
    </w:p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vsovsu</dc:creator>
  <cp:lastModifiedBy>Mors Violenta</cp:lastModifiedBy>
  <cp:revision>5</cp:revision>
  <cp:lastPrinted>2017-05-12T09:35:00Z</cp:lastPrinted>
  <dcterms:created xsi:type="dcterms:W3CDTF">2017-05-12T12:44:00Z</dcterms:created>
  <dcterms:modified xsi:type="dcterms:W3CDTF">2017-05-25T10:33:00Z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